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E252B4" w:rsidRDefault="00F231C5" w:rsidP="00E252B4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:rsidR="00E252B4" w:rsidRDefault="00F231C5" w:rsidP="00E252B4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NOTICE PURSUANT TO SECTION 3.25</w:t>
      </w:r>
    </w:p>
    <w:p w:rsidR="00E252B4" w:rsidRDefault="00F231C5" w:rsidP="00E252B4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OF THE LOCAL GOVERNMENT ACT 1995 (as amended)</w:t>
      </w:r>
    </w:p>
    <w:p w:rsidR="00E252B4" w:rsidRDefault="00F231C5" w:rsidP="00E252B4"/>
    <w:p w:rsidR="00E252B4" w:rsidRPr="004805F5" w:rsidRDefault="00F231C5" w:rsidP="00E252B4"/>
    <w:p w:rsidR="00E252B4" w:rsidRPr="00F231C5" w:rsidRDefault="00F231C5" w:rsidP="00E252B4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highlight w:val="lightGray"/>
        </w:rPr>
      </w:pPr>
      <w:r w:rsidRPr="00B27940">
        <w:rPr>
          <w:rFonts w:ascii="Arial" w:hAnsi="Arial" w:cs="Arial"/>
          <w:b/>
          <w:sz w:val="22"/>
          <w:szCs w:val="22"/>
        </w:rPr>
        <w:t>TO:</w:t>
      </w:r>
      <w:r w:rsidRPr="00E252B4">
        <w:rPr>
          <w:rFonts w:ascii="Arial" w:hAnsi="Arial" w:cs="Arial"/>
          <w:sz w:val="22"/>
          <w:szCs w:val="22"/>
        </w:rPr>
        <w:tab/>
      </w:r>
      <w:r w:rsidRPr="00F231C5">
        <w:rPr>
          <w:rFonts w:ascii="Arial" w:hAnsi="Arial" w:cs="Arial"/>
          <w:sz w:val="22"/>
          <w:szCs w:val="22"/>
          <w:highlight w:val="lightGray"/>
        </w:rPr>
        <w:t>Na</w:t>
      </w:r>
      <w:r w:rsidRPr="00F231C5">
        <w:rPr>
          <w:rFonts w:ascii="Arial" w:hAnsi="Arial" w:cs="Arial"/>
          <w:sz w:val="22"/>
          <w:szCs w:val="22"/>
          <w:highlight w:val="lightGray"/>
        </w:rPr>
        <w:t>me</w:t>
      </w:r>
    </w:p>
    <w:p w:rsidR="00E252B4" w:rsidRPr="00F231C5" w:rsidRDefault="00F231C5" w:rsidP="00E252B4">
      <w:pPr>
        <w:tabs>
          <w:tab w:val="left" w:pos="720"/>
        </w:tabs>
        <w:ind w:left="720" w:hanging="720"/>
        <w:jc w:val="both"/>
        <w:rPr>
          <w:rFonts w:ascii="Arial" w:hAnsi="Arial" w:cs="Arial"/>
          <w:sz w:val="22"/>
          <w:szCs w:val="22"/>
          <w:highlight w:val="lightGray"/>
        </w:rPr>
      </w:pPr>
      <w:r w:rsidRPr="00F231C5">
        <w:rPr>
          <w:rFonts w:ascii="Arial" w:hAnsi="Arial" w:cs="Arial"/>
          <w:sz w:val="22"/>
          <w:szCs w:val="22"/>
          <w:highlight w:val="lightGray"/>
        </w:rPr>
        <w:tab/>
      </w:r>
      <w:r w:rsidRPr="00F231C5">
        <w:rPr>
          <w:rFonts w:ascii="Arial" w:hAnsi="Arial" w:cs="Arial"/>
          <w:sz w:val="22"/>
          <w:szCs w:val="22"/>
          <w:highlight w:val="lightGray"/>
        </w:rPr>
        <w:t>Address</w:t>
      </w:r>
    </w:p>
    <w:p w:rsidR="00E252B4" w:rsidRPr="00B27940" w:rsidRDefault="00F231C5" w:rsidP="00E252B4">
      <w:pPr>
        <w:tabs>
          <w:tab w:val="left" w:pos="72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 w:rsidRPr="00F231C5">
        <w:rPr>
          <w:rFonts w:ascii="Arial" w:hAnsi="Arial" w:cs="Arial"/>
          <w:sz w:val="22"/>
          <w:szCs w:val="22"/>
          <w:highlight w:val="lightGray"/>
        </w:rPr>
        <w:tab/>
      </w:r>
      <w:proofErr w:type="gramStart"/>
      <w:r w:rsidRPr="00F231C5">
        <w:rPr>
          <w:rFonts w:ascii="Arial" w:hAnsi="Arial" w:cs="Arial"/>
          <w:sz w:val="22"/>
          <w:szCs w:val="22"/>
          <w:highlight w:val="lightGray"/>
        </w:rPr>
        <w:t>SUBURB  STATE</w:t>
      </w:r>
      <w:proofErr w:type="gramEnd"/>
      <w:r w:rsidRPr="00F231C5">
        <w:rPr>
          <w:rFonts w:ascii="Arial" w:hAnsi="Arial" w:cs="Arial"/>
          <w:sz w:val="22"/>
          <w:szCs w:val="22"/>
          <w:highlight w:val="lightGray"/>
        </w:rPr>
        <w:t xml:space="preserve">  POSTCODE</w:t>
      </w:r>
    </w:p>
    <w:p w:rsidR="00E252B4" w:rsidRPr="00B27940" w:rsidRDefault="00F231C5" w:rsidP="00E252B4">
      <w:pPr>
        <w:rPr>
          <w:rFonts w:ascii="Arial" w:hAnsi="Arial" w:cs="Arial"/>
          <w:sz w:val="22"/>
          <w:szCs w:val="22"/>
        </w:rPr>
      </w:pPr>
    </w:p>
    <w:p w:rsidR="00E252B4" w:rsidRPr="00B27940" w:rsidRDefault="00F231C5" w:rsidP="00E252B4">
      <w:pPr>
        <w:rPr>
          <w:rFonts w:ascii="Arial" w:hAnsi="Arial" w:cs="Arial"/>
          <w:sz w:val="22"/>
          <w:szCs w:val="22"/>
        </w:rPr>
      </w:pPr>
    </w:p>
    <w:p w:rsidR="00E252B4" w:rsidRPr="00B27940" w:rsidRDefault="00F231C5" w:rsidP="00E252B4">
      <w:pPr>
        <w:rPr>
          <w:rFonts w:ascii="Arial" w:hAnsi="Arial" w:cs="Arial"/>
          <w:b/>
          <w:sz w:val="22"/>
          <w:szCs w:val="22"/>
        </w:rPr>
      </w:pPr>
      <w:r w:rsidRPr="00B27940">
        <w:rPr>
          <w:rFonts w:ascii="Arial" w:hAnsi="Arial" w:cs="Arial"/>
          <w:b/>
          <w:sz w:val="22"/>
          <w:szCs w:val="22"/>
        </w:rPr>
        <w:t>WHEREAS:</w:t>
      </w:r>
    </w:p>
    <w:p w:rsidR="00E252B4" w:rsidRPr="00B27940" w:rsidRDefault="00F231C5" w:rsidP="00E252B4">
      <w:pPr>
        <w:jc w:val="both"/>
        <w:rPr>
          <w:rFonts w:ascii="Arial" w:hAnsi="Arial" w:cs="Arial"/>
          <w:sz w:val="22"/>
          <w:szCs w:val="22"/>
        </w:rPr>
      </w:pPr>
    </w:p>
    <w:p w:rsidR="00E252B4" w:rsidRPr="00B27940" w:rsidRDefault="00F231C5" w:rsidP="00E252B4">
      <w:pPr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Pr="00B27940">
        <w:rPr>
          <w:rFonts w:ascii="Arial" w:hAnsi="Arial" w:cs="Arial"/>
          <w:sz w:val="22"/>
          <w:szCs w:val="22"/>
        </w:rPr>
        <w:t>.</w:t>
      </w:r>
      <w:r w:rsidRPr="00B27940">
        <w:rPr>
          <w:rFonts w:ascii="Arial" w:hAnsi="Arial" w:cs="Arial"/>
          <w:sz w:val="22"/>
          <w:szCs w:val="22"/>
        </w:rPr>
        <w:tab/>
        <w:t>You are the owner of the land described in Item 1 of the Schedule (“the Land”).</w:t>
      </w:r>
    </w:p>
    <w:p w:rsidR="00E252B4" w:rsidRPr="00B27940" w:rsidRDefault="00F231C5" w:rsidP="00E252B4">
      <w:pPr>
        <w:ind w:left="720" w:hanging="720"/>
        <w:jc w:val="both"/>
        <w:rPr>
          <w:rFonts w:ascii="Arial" w:hAnsi="Arial" w:cs="Arial"/>
          <w:sz w:val="22"/>
          <w:szCs w:val="22"/>
        </w:rPr>
      </w:pPr>
    </w:p>
    <w:p w:rsidR="00E252B4" w:rsidRPr="00B27940" w:rsidRDefault="00F231C5" w:rsidP="00E252B4">
      <w:pPr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B27940">
        <w:rPr>
          <w:rFonts w:ascii="Arial" w:hAnsi="Arial" w:cs="Arial"/>
          <w:sz w:val="22"/>
          <w:szCs w:val="22"/>
        </w:rPr>
        <w:t>.</w:t>
      </w:r>
      <w:r w:rsidRPr="00B27940">
        <w:rPr>
          <w:rFonts w:ascii="Arial" w:hAnsi="Arial" w:cs="Arial"/>
          <w:sz w:val="22"/>
          <w:szCs w:val="22"/>
        </w:rPr>
        <w:tab/>
        <w:t xml:space="preserve">The Land is within the district of the </w:t>
      </w:r>
      <w:r w:rsidRPr="00F231C5">
        <w:rPr>
          <w:rFonts w:ascii="Arial" w:hAnsi="Arial" w:cs="Arial"/>
          <w:sz w:val="22"/>
          <w:szCs w:val="22"/>
          <w:highlight w:val="lightGray"/>
        </w:rPr>
        <w:t>Local Government Authority</w:t>
      </w:r>
    </w:p>
    <w:p w:rsidR="00E252B4" w:rsidRDefault="00F231C5" w:rsidP="00E252B4">
      <w:pPr>
        <w:ind w:left="720" w:hanging="720"/>
        <w:jc w:val="both"/>
        <w:rPr>
          <w:rFonts w:ascii="Arial" w:hAnsi="Arial" w:cs="Arial"/>
          <w:sz w:val="22"/>
          <w:szCs w:val="22"/>
        </w:rPr>
      </w:pPr>
    </w:p>
    <w:p w:rsidR="00E252B4" w:rsidRDefault="00F231C5" w:rsidP="00E252B4">
      <w:pPr>
        <w:ind w:left="720" w:hanging="720"/>
        <w:jc w:val="both"/>
        <w:rPr>
          <w:rFonts w:ascii="Arial" w:hAnsi="Arial" w:cs="Arial"/>
          <w:sz w:val="22"/>
          <w:szCs w:val="22"/>
        </w:rPr>
      </w:pPr>
    </w:p>
    <w:p w:rsidR="00E252B4" w:rsidRPr="00B27940" w:rsidRDefault="00F231C5" w:rsidP="00E252B4">
      <w:pPr>
        <w:ind w:left="720" w:hanging="720"/>
        <w:jc w:val="both"/>
        <w:rPr>
          <w:rFonts w:ascii="Arial" w:hAnsi="Arial" w:cs="Arial"/>
          <w:b/>
          <w:sz w:val="22"/>
          <w:szCs w:val="22"/>
        </w:rPr>
      </w:pPr>
      <w:r w:rsidRPr="00B27940">
        <w:rPr>
          <w:rFonts w:ascii="Arial" w:hAnsi="Arial" w:cs="Arial"/>
          <w:b/>
          <w:sz w:val="22"/>
          <w:szCs w:val="22"/>
        </w:rPr>
        <w:t>TAKE NOTICE</w:t>
      </w:r>
      <w:r>
        <w:rPr>
          <w:rFonts w:ascii="Arial" w:hAnsi="Arial" w:cs="Arial"/>
          <w:b/>
          <w:sz w:val="22"/>
          <w:szCs w:val="22"/>
        </w:rPr>
        <w:t>:</w:t>
      </w:r>
    </w:p>
    <w:p w:rsidR="00E252B4" w:rsidRPr="00B27940" w:rsidRDefault="00F231C5" w:rsidP="00E252B4">
      <w:pPr>
        <w:ind w:left="720" w:hanging="720"/>
        <w:jc w:val="both"/>
        <w:rPr>
          <w:rFonts w:ascii="Arial" w:hAnsi="Arial" w:cs="Arial"/>
          <w:sz w:val="22"/>
          <w:szCs w:val="22"/>
        </w:rPr>
      </w:pPr>
    </w:p>
    <w:p w:rsidR="00E252B4" w:rsidRPr="00B27940" w:rsidRDefault="00F231C5" w:rsidP="00E252B4">
      <w:pPr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Pr="00B27940">
        <w:rPr>
          <w:rFonts w:ascii="Arial" w:hAnsi="Arial" w:cs="Arial"/>
          <w:sz w:val="22"/>
          <w:szCs w:val="22"/>
        </w:rPr>
        <w:t>.</w:t>
      </w:r>
      <w:r w:rsidRPr="00B27940">
        <w:rPr>
          <w:rFonts w:ascii="Arial" w:hAnsi="Arial" w:cs="Arial"/>
          <w:sz w:val="22"/>
          <w:szCs w:val="22"/>
        </w:rPr>
        <w:tab/>
      </w:r>
      <w:r w:rsidRPr="00B27940">
        <w:rPr>
          <w:rFonts w:ascii="Arial" w:hAnsi="Arial" w:cs="Arial"/>
          <w:sz w:val="22"/>
          <w:szCs w:val="22"/>
        </w:rPr>
        <w:t>The Local Government of the</w:t>
      </w:r>
      <w:r w:rsidRPr="00B27940">
        <w:rPr>
          <w:rFonts w:ascii="Arial" w:hAnsi="Arial" w:cs="Arial"/>
          <w:sz w:val="22"/>
          <w:szCs w:val="22"/>
        </w:rPr>
        <w:t xml:space="preserve"> </w:t>
      </w:r>
      <w:r w:rsidRPr="00F231C5">
        <w:rPr>
          <w:rFonts w:ascii="Arial" w:hAnsi="Arial" w:cs="Arial"/>
          <w:sz w:val="22"/>
          <w:szCs w:val="22"/>
          <w:highlight w:val="lightGray"/>
        </w:rPr>
        <w:t>Local Government Authority</w:t>
      </w:r>
      <w:r w:rsidRPr="00B27940">
        <w:rPr>
          <w:rFonts w:ascii="Arial" w:hAnsi="Arial" w:cs="Arial"/>
          <w:sz w:val="22"/>
          <w:szCs w:val="22"/>
        </w:rPr>
        <w:t xml:space="preserve"> considers the Land to be untidy by reason of the presence of rubbish and disused materials.</w:t>
      </w:r>
    </w:p>
    <w:p w:rsidR="00E252B4" w:rsidRPr="00B27940" w:rsidRDefault="00F231C5" w:rsidP="00E252B4">
      <w:pPr>
        <w:ind w:left="720" w:hanging="720"/>
        <w:jc w:val="both"/>
        <w:rPr>
          <w:rFonts w:ascii="Arial" w:hAnsi="Arial" w:cs="Arial"/>
          <w:sz w:val="22"/>
          <w:szCs w:val="22"/>
        </w:rPr>
      </w:pPr>
    </w:p>
    <w:p w:rsidR="00E252B4" w:rsidRDefault="00F231C5" w:rsidP="00E252B4">
      <w:pPr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z w:val="22"/>
          <w:szCs w:val="22"/>
        </w:rPr>
        <w:tab/>
      </w:r>
      <w:r w:rsidRPr="00B27940">
        <w:rPr>
          <w:rFonts w:ascii="Arial" w:hAnsi="Arial" w:cs="Arial"/>
          <w:sz w:val="22"/>
          <w:szCs w:val="22"/>
        </w:rPr>
        <w:t>The reason for which this Notice is issued is specified in Item 2 of the Schedule</w:t>
      </w:r>
      <w:r>
        <w:rPr>
          <w:rFonts w:ascii="Arial" w:hAnsi="Arial" w:cs="Arial"/>
          <w:sz w:val="22"/>
          <w:szCs w:val="22"/>
        </w:rPr>
        <w:t>.</w:t>
      </w:r>
    </w:p>
    <w:p w:rsidR="00E252B4" w:rsidRDefault="00F231C5" w:rsidP="00E252B4">
      <w:pPr>
        <w:jc w:val="both"/>
        <w:rPr>
          <w:rFonts w:ascii="Arial" w:hAnsi="Arial" w:cs="Arial"/>
          <w:sz w:val="22"/>
          <w:szCs w:val="22"/>
        </w:rPr>
      </w:pPr>
    </w:p>
    <w:p w:rsidR="00E252B4" w:rsidRPr="00B27940" w:rsidRDefault="00F231C5" w:rsidP="00E252B4">
      <w:pPr>
        <w:ind w:left="720" w:hanging="72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>
        <w:rPr>
          <w:rFonts w:ascii="Arial" w:hAnsi="Arial" w:cs="Arial"/>
          <w:sz w:val="22"/>
          <w:szCs w:val="22"/>
        </w:rPr>
        <w:tab/>
      </w:r>
      <w:r w:rsidRPr="00B961D4">
        <w:rPr>
          <w:rFonts w:ascii="Arial" w:hAnsi="Arial" w:cs="Arial"/>
          <w:sz w:val="22"/>
        </w:rPr>
        <w:t>You are hereby directed to r</w:t>
      </w:r>
      <w:r w:rsidRPr="00B961D4">
        <w:rPr>
          <w:rFonts w:ascii="Arial" w:hAnsi="Arial" w:cs="Arial"/>
          <w:sz w:val="22"/>
        </w:rPr>
        <w:t>emove</w:t>
      </w:r>
      <w:r>
        <w:rPr>
          <w:rFonts w:ascii="Arial" w:hAnsi="Arial" w:cs="Arial"/>
          <w:sz w:val="22"/>
        </w:rPr>
        <w:t xml:space="preserve"> from the land</w:t>
      </w:r>
      <w:r w:rsidRPr="00B961D4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those things described in Item 1 of the Schedule</w:t>
      </w:r>
      <w:r w:rsidRPr="00B961D4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(attached to this Notice) by</w:t>
      </w:r>
      <w:r>
        <w:rPr>
          <w:rFonts w:ascii="Arial" w:hAnsi="Arial" w:cs="Arial"/>
          <w:b/>
          <w:sz w:val="22"/>
        </w:rPr>
        <w:t xml:space="preserve"> </w:t>
      </w:r>
      <w:r w:rsidRPr="00F231C5">
        <w:rPr>
          <w:rFonts w:ascii="Arial" w:hAnsi="Arial" w:cs="Arial"/>
          <w:b/>
          <w:sz w:val="22"/>
          <w:highlight w:val="lightGray"/>
        </w:rPr>
        <w:t>t</w:t>
      </w:r>
      <w:r w:rsidRPr="00F231C5">
        <w:rPr>
          <w:rFonts w:ascii="Arial" w:hAnsi="Arial" w:cs="Arial"/>
          <w:b/>
          <w:sz w:val="22"/>
          <w:highlight w:val="lightGray"/>
        </w:rPr>
        <w:t>ime</w:t>
      </w:r>
      <w:r w:rsidRPr="00E252B4">
        <w:rPr>
          <w:rFonts w:ascii="Arial" w:hAnsi="Arial" w:cs="Arial"/>
          <w:b/>
          <w:sz w:val="22"/>
        </w:rPr>
        <w:t xml:space="preserve"> on </w:t>
      </w:r>
      <w:r w:rsidRPr="00F231C5">
        <w:rPr>
          <w:rFonts w:ascii="Arial" w:hAnsi="Arial" w:cs="Arial"/>
          <w:b/>
          <w:sz w:val="22"/>
          <w:highlight w:val="lightGray"/>
        </w:rPr>
        <w:t>d</w:t>
      </w:r>
      <w:r w:rsidRPr="00F231C5">
        <w:rPr>
          <w:rFonts w:ascii="Arial" w:hAnsi="Arial" w:cs="Arial"/>
          <w:b/>
          <w:sz w:val="22"/>
          <w:highlight w:val="lightGray"/>
        </w:rPr>
        <w:t>ate</w:t>
      </w:r>
      <w:r w:rsidRPr="00E252B4">
        <w:rPr>
          <w:rFonts w:ascii="Arial" w:hAnsi="Arial" w:cs="Arial"/>
          <w:sz w:val="22"/>
        </w:rPr>
        <w:t>.</w:t>
      </w:r>
    </w:p>
    <w:p w:rsidR="00E252B4" w:rsidRDefault="00F231C5" w:rsidP="00E252B4">
      <w:pPr>
        <w:ind w:left="720" w:hanging="720"/>
        <w:jc w:val="both"/>
        <w:rPr>
          <w:rFonts w:ascii="Arial" w:hAnsi="Arial" w:cs="Arial"/>
          <w:sz w:val="22"/>
          <w:szCs w:val="22"/>
        </w:rPr>
      </w:pPr>
    </w:p>
    <w:p w:rsidR="00E252B4" w:rsidRPr="00B27940" w:rsidRDefault="00F231C5" w:rsidP="00E252B4">
      <w:pPr>
        <w:ind w:left="720" w:hanging="720"/>
        <w:jc w:val="both"/>
        <w:rPr>
          <w:rFonts w:ascii="Arial" w:hAnsi="Arial" w:cs="Arial"/>
          <w:sz w:val="22"/>
          <w:szCs w:val="22"/>
        </w:rPr>
      </w:pPr>
    </w:p>
    <w:p w:rsidR="00E252B4" w:rsidRPr="00DA7D06" w:rsidRDefault="00F231C5" w:rsidP="00E252B4">
      <w:pPr>
        <w:tabs>
          <w:tab w:val="left" w:pos="709"/>
          <w:tab w:val="left" w:pos="1418"/>
          <w:tab w:val="left" w:pos="2268"/>
        </w:tabs>
        <w:ind w:left="709" w:hanging="709"/>
        <w:rPr>
          <w:rFonts w:ascii="Arial" w:hAnsi="Arial" w:cs="Arial"/>
          <w:b/>
          <w:sz w:val="22"/>
        </w:rPr>
      </w:pPr>
      <w:r w:rsidRPr="00DA7D06">
        <w:rPr>
          <w:rFonts w:ascii="Arial" w:hAnsi="Arial" w:cs="Arial"/>
          <w:b/>
          <w:sz w:val="22"/>
        </w:rPr>
        <w:t>PLEASE NOTE:</w:t>
      </w:r>
    </w:p>
    <w:p w:rsidR="00E252B4" w:rsidRPr="00B27940" w:rsidRDefault="00F231C5" w:rsidP="00E252B4">
      <w:pPr>
        <w:ind w:left="720" w:hanging="720"/>
        <w:jc w:val="both"/>
        <w:rPr>
          <w:rFonts w:ascii="Arial" w:hAnsi="Arial" w:cs="Arial"/>
          <w:sz w:val="22"/>
          <w:szCs w:val="22"/>
        </w:rPr>
      </w:pPr>
    </w:p>
    <w:p w:rsidR="00E252B4" w:rsidRDefault="00F231C5" w:rsidP="00E252B4">
      <w:pPr>
        <w:tabs>
          <w:tab w:val="left" w:pos="709"/>
          <w:tab w:val="left" w:pos="1418"/>
          <w:tab w:val="left" w:pos="2268"/>
        </w:tabs>
        <w:ind w:left="709" w:right="-88" w:hanging="709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szCs w:val="22"/>
        </w:rPr>
        <w:t>6</w:t>
      </w:r>
      <w:r w:rsidRPr="00B27940">
        <w:rPr>
          <w:rFonts w:ascii="Arial" w:hAnsi="Arial" w:cs="Arial"/>
          <w:sz w:val="22"/>
          <w:szCs w:val="22"/>
        </w:rPr>
        <w:t>.</w:t>
      </w:r>
      <w:r w:rsidRPr="00B27940">
        <w:rPr>
          <w:rFonts w:ascii="Arial" w:hAnsi="Arial" w:cs="Arial"/>
          <w:sz w:val="22"/>
          <w:szCs w:val="22"/>
        </w:rPr>
        <w:tab/>
      </w:r>
      <w:r w:rsidRPr="00B961D4">
        <w:rPr>
          <w:rFonts w:ascii="Arial" w:hAnsi="Arial" w:cs="Arial"/>
          <w:sz w:val="22"/>
        </w:rPr>
        <w:t xml:space="preserve">If you fail </w:t>
      </w:r>
      <w:r>
        <w:rPr>
          <w:rFonts w:ascii="Arial" w:hAnsi="Arial" w:cs="Arial"/>
          <w:sz w:val="22"/>
        </w:rPr>
        <w:t xml:space="preserve">to comply with this Notice you commit an </w:t>
      </w:r>
      <w:r w:rsidRPr="00B961D4">
        <w:rPr>
          <w:rFonts w:ascii="Arial" w:hAnsi="Arial" w:cs="Arial"/>
          <w:sz w:val="22"/>
        </w:rPr>
        <w:t xml:space="preserve">offence </w:t>
      </w:r>
      <w:r>
        <w:rPr>
          <w:rFonts w:ascii="Arial" w:hAnsi="Arial" w:cs="Arial"/>
          <w:sz w:val="22"/>
        </w:rPr>
        <w:t>under Section 3.25 (6) of the Local Government Act 1995 and upon</w:t>
      </w:r>
      <w:r>
        <w:rPr>
          <w:rFonts w:ascii="Arial" w:hAnsi="Arial" w:cs="Arial"/>
          <w:sz w:val="22"/>
        </w:rPr>
        <w:t xml:space="preserve"> conviction you may</w:t>
      </w:r>
      <w:r w:rsidRPr="00B961D4">
        <w:rPr>
          <w:rFonts w:ascii="Arial" w:hAnsi="Arial" w:cs="Arial"/>
          <w:sz w:val="22"/>
        </w:rPr>
        <w:t xml:space="preserve"> be liable to a penalty not exceeding $5,000.00 and a further penalty not exceeding $500.00 for each day during which the offence continues.</w:t>
      </w:r>
    </w:p>
    <w:p w:rsidR="00E252B4" w:rsidRDefault="00F231C5" w:rsidP="00E252B4">
      <w:pPr>
        <w:tabs>
          <w:tab w:val="left" w:pos="709"/>
          <w:tab w:val="left" w:pos="1418"/>
          <w:tab w:val="left" w:pos="2268"/>
        </w:tabs>
        <w:ind w:left="709" w:right="-88" w:hanging="709"/>
        <w:jc w:val="both"/>
        <w:rPr>
          <w:rFonts w:ascii="Arial" w:hAnsi="Arial" w:cs="Arial"/>
          <w:sz w:val="22"/>
        </w:rPr>
      </w:pPr>
    </w:p>
    <w:p w:rsidR="00E252B4" w:rsidRDefault="00F231C5" w:rsidP="00E252B4">
      <w:pPr>
        <w:tabs>
          <w:tab w:val="left" w:pos="709"/>
          <w:tab w:val="left" w:pos="1418"/>
          <w:tab w:val="left" w:pos="2268"/>
        </w:tabs>
        <w:ind w:left="709" w:right="-88" w:hanging="709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7. </w:t>
      </w:r>
      <w:r>
        <w:rPr>
          <w:rFonts w:ascii="Arial" w:hAnsi="Arial" w:cs="Arial"/>
          <w:sz w:val="22"/>
        </w:rPr>
        <w:tab/>
      </w:r>
      <w:r w:rsidRPr="00B961D4">
        <w:rPr>
          <w:rFonts w:ascii="Arial" w:hAnsi="Arial" w:cs="Arial"/>
          <w:sz w:val="22"/>
        </w:rPr>
        <w:t>You ma</w:t>
      </w:r>
      <w:r>
        <w:rPr>
          <w:rFonts w:ascii="Arial" w:hAnsi="Arial" w:cs="Arial"/>
          <w:sz w:val="22"/>
        </w:rPr>
        <w:t>y apply to the State Administrative Tribunal for a review of the decision to give the</w:t>
      </w:r>
      <w:r>
        <w:rPr>
          <w:rFonts w:ascii="Arial" w:hAnsi="Arial" w:cs="Arial"/>
          <w:sz w:val="22"/>
        </w:rPr>
        <w:t xml:space="preserve"> Notice.</w:t>
      </w:r>
    </w:p>
    <w:p w:rsidR="00E252B4" w:rsidRDefault="00F231C5" w:rsidP="00E252B4">
      <w:pPr>
        <w:tabs>
          <w:tab w:val="left" w:pos="709"/>
          <w:tab w:val="left" w:pos="1418"/>
          <w:tab w:val="left" w:pos="2268"/>
        </w:tabs>
        <w:ind w:left="709" w:right="-88" w:hanging="709"/>
        <w:jc w:val="both"/>
        <w:rPr>
          <w:rFonts w:ascii="Arial" w:hAnsi="Arial" w:cs="Arial"/>
          <w:sz w:val="22"/>
        </w:rPr>
      </w:pPr>
    </w:p>
    <w:p w:rsidR="00E252B4" w:rsidRDefault="00F231C5" w:rsidP="00E252B4">
      <w:pPr>
        <w:ind w:left="709" w:right="-88" w:hanging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</w:t>
      </w:r>
      <w:r>
        <w:rPr>
          <w:rFonts w:ascii="Arial" w:hAnsi="Arial" w:cs="Arial"/>
          <w:sz w:val="22"/>
          <w:szCs w:val="22"/>
        </w:rPr>
        <w:tab/>
        <w:t>U</w:t>
      </w:r>
      <w:r w:rsidRPr="00F11812">
        <w:rPr>
          <w:rFonts w:ascii="Arial" w:hAnsi="Arial" w:cs="Arial"/>
          <w:sz w:val="22"/>
          <w:szCs w:val="22"/>
        </w:rPr>
        <w:t xml:space="preserve">nder </w:t>
      </w:r>
      <w:r>
        <w:rPr>
          <w:rFonts w:ascii="Arial" w:hAnsi="Arial" w:cs="Arial"/>
          <w:sz w:val="22"/>
          <w:szCs w:val="22"/>
        </w:rPr>
        <w:t xml:space="preserve">Part 9 </w:t>
      </w:r>
      <w:r w:rsidRPr="00F11812">
        <w:rPr>
          <w:rFonts w:ascii="Arial" w:hAnsi="Arial" w:cs="Arial"/>
          <w:sz w:val="22"/>
          <w:szCs w:val="22"/>
        </w:rPr>
        <w:t>Division</w:t>
      </w:r>
      <w:r>
        <w:rPr>
          <w:rFonts w:ascii="Arial" w:hAnsi="Arial" w:cs="Arial"/>
          <w:sz w:val="22"/>
          <w:szCs w:val="22"/>
        </w:rPr>
        <w:t xml:space="preserve"> 1 of the Local Government Act 1995 you have the right</w:t>
      </w:r>
      <w:r w:rsidRPr="00F11812">
        <w:rPr>
          <w:rFonts w:ascii="Arial" w:hAnsi="Arial" w:cs="Arial"/>
          <w:sz w:val="22"/>
          <w:szCs w:val="22"/>
        </w:rPr>
        <w:t xml:space="preserve"> to object</w:t>
      </w:r>
      <w:r>
        <w:rPr>
          <w:rFonts w:ascii="Arial" w:hAnsi="Arial" w:cs="Arial"/>
          <w:sz w:val="22"/>
          <w:szCs w:val="22"/>
        </w:rPr>
        <w:t xml:space="preserve"> </w:t>
      </w:r>
      <w:r w:rsidRPr="00F11812">
        <w:rPr>
          <w:rFonts w:ascii="Arial" w:hAnsi="Arial" w:cs="Arial"/>
          <w:sz w:val="22"/>
          <w:szCs w:val="22"/>
        </w:rPr>
        <w:t>aga</w:t>
      </w:r>
      <w:r>
        <w:rPr>
          <w:rFonts w:ascii="Arial" w:hAnsi="Arial" w:cs="Arial"/>
          <w:sz w:val="22"/>
          <w:szCs w:val="22"/>
        </w:rPr>
        <w:t>inst, and apply for a review of the</w:t>
      </w:r>
      <w:r w:rsidRPr="00F11812">
        <w:rPr>
          <w:rFonts w:ascii="Arial" w:hAnsi="Arial" w:cs="Arial"/>
          <w:sz w:val="22"/>
          <w:szCs w:val="22"/>
        </w:rPr>
        <w:t xml:space="preserve"> decision</w:t>
      </w:r>
      <w:r>
        <w:rPr>
          <w:rFonts w:ascii="Arial" w:hAnsi="Arial" w:cs="Arial"/>
          <w:sz w:val="22"/>
          <w:szCs w:val="22"/>
        </w:rPr>
        <w:t xml:space="preserve"> to issue you this Notice</w:t>
      </w:r>
      <w:r w:rsidRPr="00F11812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The written objection is made by</w:t>
      </w:r>
      <w:r w:rsidRPr="00F11812">
        <w:rPr>
          <w:rFonts w:ascii="Arial" w:hAnsi="Arial" w:cs="Arial"/>
          <w:sz w:val="22"/>
          <w:szCs w:val="22"/>
        </w:rPr>
        <w:t xml:space="preserve"> preparing it in the prescribed form and</w:t>
      </w:r>
      <w:r>
        <w:rPr>
          <w:rFonts w:ascii="Arial" w:hAnsi="Arial" w:cs="Arial"/>
          <w:sz w:val="22"/>
          <w:szCs w:val="22"/>
        </w:rPr>
        <w:t xml:space="preserve"> </w:t>
      </w:r>
      <w:r w:rsidRPr="00F11812">
        <w:rPr>
          <w:rFonts w:ascii="Arial" w:hAnsi="Arial" w:cs="Arial"/>
          <w:sz w:val="22"/>
          <w:szCs w:val="22"/>
        </w:rPr>
        <w:t xml:space="preserve">lodging it with the </w:t>
      </w:r>
      <w:r>
        <w:rPr>
          <w:rFonts w:ascii="Arial" w:hAnsi="Arial" w:cs="Arial"/>
          <w:sz w:val="22"/>
          <w:szCs w:val="22"/>
        </w:rPr>
        <w:t>City of Canning</w:t>
      </w:r>
      <w:r w:rsidRPr="00F11812">
        <w:rPr>
          <w:rFonts w:ascii="Arial" w:hAnsi="Arial" w:cs="Arial"/>
          <w:sz w:val="22"/>
          <w:szCs w:val="22"/>
        </w:rPr>
        <w:t xml:space="preserve"> in the prescribed manner</w:t>
      </w:r>
      <w:r>
        <w:rPr>
          <w:rFonts w:ascii="Arial" w:hAnsi="Arial" w:cs="Arial"/>
          <w:sz w:val="22"/>
          <w:szCs w:val="22"/>
        </w:rPr>
        <w:t xml:space="preserve"> </w:t>
      </w:r>
      <w:r w:rsidRPr="00F11812">
        <w:rPr>
          <w:rFonts w:ascii="Arial" w:hAnsi="Arial" w:cs="Arial"/>
          <w:sz w:val="22"/>
          <w:szCs w:val="22"/>
        </w:rPr>
        <w:t xml:space="preserve">within 28 days after the right of objection arose </w:t>
      </w:r>
      <w:r w:rsidRPr="00F11812">
        <w:rPr>
          <w:rFonts w:ascii="Arial" w:hAnsi="Arial" w:cs="Arial"/>
          <w:i/>
          <w:iCs/>
          <w:sz w:val="22"/>
          <w:szCs w:val="22"/>
        </w:rPr>
        <w:t>[i.e. within</w:t>
      </w:r>
      <w:r>
        <w:rPr>
          <w:rFonts w:ascii="Arial" w:hAnsi="Arial" w:cs="Arial"/>
          <w:sz w:val="22"/>
          <w:szCs w:val="22"/>
        </w:rPr>
        <w:t xml:space="preserve"> </w:t>
      </w:r>
      <w:r w:rsidRPr="00F11812">
        <w:rPr>
          <w:rFonts w:ascii="Arial" w:hAnsi="Arial" w:cs="Arial"/>
          <w:i/>
          <w:iCs/>
          <w:sz w:val="22"/>
          <w:szCs w:val="22"/>
        </w:rPr>
        <w:t>28 days after the decision]</w:t>
      </w:r>
      <w:r>
        <w:rPr>
          <w:rFonts w:ascii="Arial" w:hAnsi="Arial" w:cs="Arial"/>
          <w:i/>
          <w:iCs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942D5D">
        <w:rPr>
          <w:rFonts w:ascii="Arial" w:hAnsi="Arial" w:cs="Arial"/>
          <w:sz w:val="22"/>
          <w:szCs w:val="22"/>
        </w:rPr>
        <w:t>(</w:t>
      </w:r>
      <w:r w:rsidRPr="00942D5D">
        <w:rPr>
          <w:rFonts w:ascii="Arial" w:hAnsi="Arial" w:cs="Arial"/>
          <w:bCs/>
          <w:sz w:val="22"/>
          <w:szCs w:val="22"/>
        </w:rPr>
        <w:t>You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F11812">
        <w:rPr>
          <w:rFonts w:ascii="Arial" w:hAnsi="Arial" w:cs="Arial"/>
          <w:sz w:val="22"/>
          <w:szCs w:val="22"/>
        </w:rPr>
        <w:t xml:space="preserve">may object to a decision if </w:t>
      </w:r>
      <w:r>
        <w:rPr>
          <w:rFonts w:ascii="Arial" w:hAnsi="Arial" w:cs="Arial"/>
          <w:sz w:val="22"/>
          <w:szCs w:val="22"/>
        </w:rPr>
        <w:t xml:space="preserve">you have </w:t>
      </w:r>
      <w:r w:rsidRPr="00F11812">
        <w:rPr>
          <w:rFonts w:ascii="Arial" w:hAnsi="Arial" w:cs="Arial"/>
          <w:sz w:val="22"/>
          <w:szCs w:val="22"/>
        </w:rPr>
        <w:t xml:space="preserve">not applied under </w:t>
      </w:r>
      <w:r>
        <w:rPr>
          <w:rFonts w:ascii="Arial" w:hAnsi="Arial" w:cs="Arial"/>
          <w:sz w:val="22"/>
          <w:szCs w:val="22"/>
        </w:rPr>
        <w:t xml:space="preserve">Part 9 </w:t>
      </w:r>
      <w:r w:rsidRPr="00F11812">
        <w:rPr>
          <w:rFonts w:ascii="Arial" w:hAnsi="Arial" w:cs="Arial"/>
          <w:sz w:val="22"/>
          <w:szCs w:val="22"/>
        </w:rPr>
        <w:t>Division</w:t>
      </w:r>
      <w:r>
        <w:rPr>
          <w:rFonts w:ascii="Arial" w:hAnsi="Arial" w:cs="Arial"/>
          <w:sz w:val="22"/>
          <w:szCs w:val="22"/>
        </w:rPr>
        <w:t xml:space="preserve"> 1 of the Local Government Act 1995 for a review of the decision, by the State Administrative Tribunal).</w:t>
      </w:r>
    </w:p>
    <w:p w:rsidR="00E252B4" w:rsidRDefault="00F231C5" w:rsidP="00E252B4">
      <w:pPr>
        <w:tabs>
          <w:tab w:val="left" w:pos="709"/>
          <w:tab w:val="left" w:pos="1418"/>
          <w:tab w:val="left" w:pos="2268"/>
        </w:tabs>
        <w:ind w:right="-88"/>
        <w:jc w:val="both"/>
        <w:rPr>
          <w:rFonts w:ascii="Arial" w:hAnsi="Arial" w:cs="Arial"/>
          <w:sz w:val="22"/>
        </w:rPr>
      </w:pPr>
    </w:p>
    <w:p w:rsidR="00E252B4" w:rsidRDefault="00F231C5" w:rsidP="00E252B4">
      <w:pPr>
        <w:tabs>
          <w:tab w:val="left" w:pos="709"/>
          <w:tab w:val="left" w:pos="1418"/>
          <w:tab w:val="left" w:pos="2268"/>
        </w:tabs>
        <w:ind w:left="709" w:right="-88" w:hanging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</w:rPr>
        <w:t xml:space="preserve">9. </w:t>
      </w:r>
      <w:r>
        <w:rPr>
          <w:rFonts w:ascii="Arial" w:hAnsi="Arial" w:cs="Arial"/>
          <w:sz w:val="22"/>
        </w:rPr>
        <w:tab/>
      </w:r>
      <w:r w:rsidRPr="007A1EBA">
        <w:rPr>
          <w:rFonts w:ascii="Arial" w:hAnsi="Arial" w:cs="Arial"/>
          <w:sz w:val="22"/>
          <w:szCs w:val="22"/>
        </w:rPr>
        <w:t xml:space="preserve">If you fail to comply with this Notice the </w:t>
      </w:r>
      <w:r w:rsidRPr="00F231C5">
        <w:rPr>
          <w:rFonts w:ascii="Arial" w:hAnsi="Arial" w:cs="Arial"/>
          <w:sz w:val="22"/>
          <w:szCs w:val="22"/>
          <w:highlight w:val="lightGray"/>
        </w:rPr>
        <w:t>Local Government Authority</w:t>
      </w:r>
      <w:r>
        <w:rPr>
          <w:rFonts w:ascii="Arial" w:hAnsi="Arial" w:cs="Arial"/>
          <w:sz w:val="22"/>
          <w:szCs w:val="22"/>
        </w:rPr>
        <w:t xml:space="preserve"> </w:t>
      </w:r>
      <w:r w:rsidRPr="007A1EBA">
        <w:rPr>
          <w:rFonts w:ascii="Arial" w:hAnsi="Arial" w:cs="Arial"/>
          <w:sz w:val="22"/>
          <w:szCs w:val="22"/>
        </w:rPr>
        <w:t>may do anything it considers necessary to achieve, so far as is practicable, the purpos</w:t>
      </w:r>
      <w:r w:rsidRPr="007A1EBA">
        <w:rPr>
          <w:rFonts w:ascii="Arial" w:hAnsi="Arial" w:cs="Arial"/>
          <w:sz w:val="22"/>
          <w:szCs w:val="22"/>
        </w:rPr>
        <w:t xml:space="preserve">e for which this Notice was given and may recover the cost of anything it does as a debt due from the person who failed to </w:t>
      </w:r>
      <w:r>
        <w:rPr>
          <w:rFonts w:ascii="Arial" w:hAnsi="Arial" w:cs="Arial"/>
          <w:sz w:val="22"/>
          <w:szCs w:val="22"/>
        </w:rPr>
        <w:t>comply with the N</w:t>
      </w:r>
      <w:r w:rsidRPr="007A1EBA">
        <w:rPr>
          <w:rFonts w:ascii="Arial" w:hAnsi="Arial" w:cs="Arial"/>
          <w:sz w:val="22"/>
          <w:szCs w:val="22"/>
        </w:rPr>
        <w:t>otice.</w:t>
      </w:r>
    </w:p>
    <w:p w:rsidR="00E252B4" w:rsidRDefault="00F231C5" w:rsidP="00E252B4">
      <w:pPr>
        <w:tabs>
          <w:tab w:val="left" w:pos="709"/>
          <w:tab w:val="left" w:pos="1418"/>
          <w:tab w:val="left" w:pos="2268"/>
        </w:tabs>
        <w:ind w:left="709" w:right="-88" w:hanging="709"/>
        <w:jc w:val="both"/>
        <w:rPr>
          <w:rFonts w:ascii="Arial" w:hAnsi="Arial" w:cs="Arial"/>
          <w:sz w:val="22"/>
          <w:szCs w:val="22"/>
        </w:rPr>
      </w:pPr>
    </w:p>
    <w:p w:rsidR="00E252B4" w:rsidRPr="00B27940" w:rsidRDefault="00F231C5" w:rsidP="00E252B4">
      <w:pPr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</w:rPr>
        <w:t>10.</w:t>
      </w:r>
      <w:r>
        <w:rPr>
          <w:rFonts w:ascii="Arial" w:hAnsi="Arial" w:cs="Arial"/>
          <w:sz w:val="22"/>
        </w:rPr>
        <w:tab/>
      </w:r>
      <w:r w:rsidRPr="00DA7D06">
        <w:rPr>
          <w:rFonts w:ascii="Arial" w:hAnsi="Arial" w:cs="Arial"/>
          <w:sz w:val="22"/>
          <w:szCs w:val="22"/>
        </w:rPr>
        <w:t>If you incur expense in complying with any requirement of the notice or you fail to comply with such a r</w:t>
      </w:r>
      <w:r w:rsidRPr="00DA7D06">
        <w:rPr>
          <w:rFonts w:ascii="Arial" w:hAnsi="Arial" w:cs="Arial"/>
          <w:sz w:val="22"/>
          <w:szCs w:val="22"/>
        </w:rPr>
        <w:t xml:space="preserve">equirement and, as a consequence, are fined or have to pay to the </w:t>
      </w:r>
      <w:r w:rsidRPr="00F231C5">
        <w:rPr>
          <w:rFonts w:ascii="Arial" w:hAnsi="Arial" w:cs="Arial"/>
          <w:sz w:val="22"/>
          <w:szCs w:val="22"/>
          <w:highlight w:val="lightGray"/>
        </w:rPr>
        <w:t>Local Government Authority</w:t>
      </w:r>
      <w:r w:rsidRPr="00DA7D06">
        <w:rPr>
          <w:rFonts w:ascii="Arial" w:hAnsi="Arial" w:cs="Arial"/>
          <w:sz w:val="22"/>
          <w:szCs w:val="22"/>
        </w:rPr>
        <w:t xml:space="preserve"> the cost it incurs in doing anything under Section 3.26 subsection (2) of the Local Government Act 1995, you may apply to a court for an order under Section 3.26 subsection (</w:t>
      </w:r>
      <w:r w:rsidRPr="00DA7D06">
        <w:rPr>
          <w:rFonts w:ascii="Arial" w:hAnsi="Arial" w:cs="Arial"/>
          <w:sz w:val="22"/>
          <w:szCs w:val="22"/>
        </w:rPr>
        <w:t>6) o</w:t>
      </w:r>
      <w:r>
        <w:rPr>
          <w:rFonts w:ascii="Arial" w:hAnsi="Arial" w:cs="Arial"/>
          <w:sz w:val="22"/>
          <w:szCs w:val="22"/>
        </w:rPr>
        <w:t>f the Local Government Act 1995. T</w:t>
      </w:r>
      <w:r w:rsidRPr="00DA7D06">
        <w:rPr>
          <w:rFonts w:ascii="Arial" w:hAnsi="Arial" w:cs="Arial"/>
          <w:sz w:val="22"/>
          <w:szCs w:val="22"/>
        </w:rPr>
        <w:t xml:space="preserve">he court may order </w:t>
      </w:r>
      <w:r>
        <w:rPr>
          <w:rFonts w:ascii="Arial" w:hAnsi="Arial" w:cs="Arial"/>
          <w:sz w:val="22"/>
          <w:szCs w:val="22"/>
        </w:rPr>
        <w:t>where</w:t>
      </w:r>
      <w:r w:rsidRPr="00DA7D06">
        <w:rPr>
          <w:rFonts w:ascii="Arial" w:hAnsi="Arial" w:cs="Arial"/>
          <w:sz w:val="22"/>
          <w:szCs w:val="22"/>
        </w:rPr>
        <w:t xml:space="preserve"> the notice recipien</w:t>
      </w:r>
      <w:r>
        <w:rPr>
          <w:rFonts w:ascii="Arial" w:hAnsi="Arial" w:cs="Arial"/>
          <w:sz w:val="22"/>
          <w:szCs w:val="22"/>
        </w:rPr>
        <w:t xml:space="preserve">t is the owner, the occupier, </w:t>
      </w:r>
      <w:r w:rsidRPr="00DA7D06">
        <w:rPr>
          <w:rFonts w:ascii="Arial" w:hAnsi="Arial" w:cs="Arial"/>
          <w:sz w:val="22"/>
          <w:szCs w:val="22"/>
        </w:rPr>
        <w:t>to pay to the notice recipient so much of that expense, fine or</w:t>
      </w:r>
      <w:r>
        <w:rPr>
          <w:rFonts w:ascii="Arial" w:hAnsi="Arial" w:cs="Arial"/>
          <w:sz w:val="22"/>
          <w:szCs w:val="22"/>
        </w:rPr>
        <w:t xml:space="preserve"> </w:t>
      </w:r>
      <w:r w:rsidRPr="00DA7D06">
        <w:rPr>
          <w:rFonts w:ascii="Arial" w:hAnsi="Arial" w:cs="Arial"/>
          <w:sz w:val="22"/>
          <w:szCs w:val="22"/>
        </w:rPr>
        <w:t>cost as the court considers fair and reasonable in the</w:t>
      </w:r>
      <w:r>
        <w:rPr>
          <w:rFonts w:ascii="Arial" w:hAnsi="Arial" w:cs="Arial"/>
          <w:sz w:val="22"/>
          <w:szCs w:val="22"/>
        </w:rPr>
        <w:t xml:space="preserve"> </w:t>
      </w:r>
      <w:r w:rsidRPr="00DA7D06">
        <w:rPr>
          <w:rFonts w:ascii="Arial" w:hAnsi="Arial" w:cs="Arial"/>
          <w:sz w:val="22"/>
          <w:szCs w:val="22"/>
        </w:rPr>
        <w:t>circumstances.</w:t>
      </w:r>
    </w:p>
    <w:p w:rsidR="00E252B4" w:rsidRDefault="00F231C5" w:rsidP="00E252B4">
      <w:pPr>
        <w:ind w:left="720" w:hanging="720"/>
        <w:rPr>
          <w:rFonts w:ascii="Arial" w:hAnsi="Arial" w:cs="Arial"/>
          <w:sz w:val="22"/>
          <w:szCs w:val="22"/>
        </w:rPr>
      </w:pPr>
    </w:p>
    <w:p w:rsidR="00E252B4" w:rsidRPr="00B27940" w:rsidRDefault="00F231C5" w:rsidP="00E252B4">
      <w:pPr>
        <w:ind w:left="720" w:hanging="720"/>
        <w:rPr>
          <w:rFonts w:ascii="Arial" w:hAnsi="Arial" w:cs="Arial"/>
          <w:sz w:val="22"/>
          <w:szCs w:val="22"/>
        </w:rPr>
      </w:pPr>
    </w:p>
    <w:p w:rsidR="00E252B4" w:rsidRPr="00B27940" w:rsidRDefault="00F231C5" w:rsidP="00E252B4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Dated th</w:t>
      </w:r>
      <w:r>
        <w:rPr>
          <w:rFonts w:ascii="Arial" w:hAnsi="Arial" w:cs="Arial"/>
          <w:sz w:val="22"/>
          <w:szCs w:val="22"/>
        </w:rPr>
        <w:t xml:space="preserve">is </w:t>
      </w:r>
      <w:r w:rsidRPr="00F231C5">
        <w:rPr>
          <w:rFonts w:ascii="Arial" w:hAnsi="Arial" w:cs="Arial"/>
          <w:sz w:val="22"/>
          <w:szCs w:val="22"/>
          <w:highlight w:val="lightGray"/>
        </w:rPr>
        <w:t>No.</w:t>
      </w:r>
      <w:r>
        <w:rPr>
          <w:rFonts w:ascii="Arial" w:hAnsi="Arial" w:cs="Arial"/>
          <w:sz w:val="22"/>
          <w:szCs w:val="22"/>
        </w:rPr>
        <w:t xml:space="preserve"> day of </w:t>
      </w:r>
      <w:r w:rsidRPr="00F231C5">
        <w:rPr>
          <w:rFonts w:ascii="Arial" w:hAnsi="Arial" w:cs="Arial"/>
          <w:sz w:val="22"/>
          <w:szCs w:val="22"/>
          <w:highlight w:val="lightGray"/>
        </w:rPr>
        <w:t>Month</w:t>
      </w:r>
      <w:r w:rsidRPr="00F231C5">
        <w:rPr>
          <w:rFonts w:ascii="Arial" w:hAnsi="Arial" w:cs="Arial"/>
          <w:sz w:val="22"/>
          <w:szCs w:val="22"/>
          <w:highlight w:val="lightGray"/>
        </w:rPr>
        <w:t xml:space="preserve"> </w:t>
      </w:r>
      <w:r w:rsidRPr="00F231C5">
        <w:rPr>
          <w:rFonts w:ascii="Arial" w:hAnsi="Arial" w:cs="Arial"/>
          <w:sz w:val="22"/>
          <w:szCs w:val="22"/>
          <w:highlight w:val="lightGray"/>
        </w:rPr>
        <w:t>Year</w:t>
      </w:r>
    </w:p>
    <w:p w:rsidR="00E252B4" w:rsidRPr="00B27940" w:rsidRDefault="00F231C5" w:rsidP="00E252B4">
      <w:pPr>
        <w:ind w:left="720" w:hanging="720"/>
        <w:rPr>
          <w:rFonts w:ascii="Arial" w:hAnsi="Arial" w:cs="Arial"/>
          <w:sz w:val="22"/>
          <w:szCs w:val="22"/>
        </w:rPr>
      </w:pPr>
    </w:p>
    <w:p w:rsidR="00E252B4" w:rsidRPr="00B27940" w:rsidRDefault="00F231C5" w:rsidP="00E252B4">
      <w:pPr>
        <w:ind w:left="720" w:hanging="720"/>
        <w:rPr>
          <w:rFonts w:ascii="Arial" w:hAnsi="Arial" w:cs="Arial"/>
          <w:sz w:val="22"/>
          <w:szCs w:val="22"/>
        </w:rPr>
      </w:pPr>
    </w:p>
    <w:p w:rsidR="00E252B4" w:rsidRDefault="00F231C5" w:rsidP="00E252B4">
      <w:pPr>
        <w:ind w:left="720" w:hanging="720"/>
        <w:rPr>
          <w:rFonts w:ascii="Arial" w:hAnsi="Arial" w:cs="Arial"/>
          <w:sz w:val="22"/>
          <w:szCs w:val="22"/>
        </w:rPr>
      </w:pPr>
    </w:p>
    <w:p w:rsidR="00E252B4" w:rsidRPr="00B27940" w:rsidRDefault="00F231C5" w:rsidP="00E252B4">
      <w:pPr>
        <w:ind w:left="720" w:hanging="720"/>
        <w:rPr>
          <w:rFonts w:ascii="Arial" w:hAnsi="Arial" w:cs="Arial"/>
          <w:sz w:val="22"/>
          <w:szCs w:val="22"/>
        </w:rPr>
      </w:pPr>
    </w:p>
    <w:p w:rsidR="00E252B4" w:rsidRPr="00B27940" w:rsidRDefault="00F231C5" w:rsidP="00E252B4">
      <w:pPr>
        <w:ind w:left="720" w:hanging="720"/>
        <w:rPr>
          <w:rFonts w:ascii="Arial" w:hAnsi="Arial" w:cs="Arial"/>
          <w:sz w:val="22"/>
          <w:szCs w:val="22"/>
        </w:rPr>
      </w:pPr>
    </w:p>
    <w:p w:rsidR="00E252B4" w:rsidRPr="00B27940" w:rsidRDefault="00F231C5" w:rsidP="00E252B4">
      <w:pPr>
        <w:ind w:left="720" w:hanging="720"/>
        <w:rPr>
          <w:rFonts w:ascii="Arial" w:hAnsi="Arial" w:cs="Arial"/>
          <w:sz w:val="22"/>
          <w:szCs w:val="22"/>
        </w:rPr>
      </w:pPr>
      <w:r w:rsidRPr="00B27940">
        <w:rPr>
          <w:rFonts w:ascii="Arial" w:hAnsi="Arial" w:cs="Arial"/>
          <w:sz w:val="22"/>
          <w:szCs w:val="22"/>
        </w:rPr>
        <w:t>__________________________________</w:t>
      </w:r>
    </w:p>
    <w:p w:rsidR="00E252B4" w:rsidRPr="00F231C5" w:rsidRDefault="00F231C5" w:rsidP="00E252B4">
      <w:pPr>
        <w:ind w:left="720" w:hanging="720"/>
        <w:rPr>
          <w:rFonts w:ascii="Arial" w:hAnsi="Arial" w:cs="Arial"/>
          <w:sz w:val="22"/>
          <w:szCs w:val="22"/>
        </w:rPr>
      </w:pPr>
      <w:r w:rsidRPr="00F231C5">
        <w:rPr>
          <w:rFonts w:ascii="Arial" w:hAnsi="Arial" w:cs="Arial"/>
          <w:sz w:val="22"/>
          <w:szCs w:val="22"/>
        </w:rPr>
        <w:t>CHIEF EXECUTIVE OFFICER</w:t>
      </w:r>
    </w:p>
    <w:p w:rsidR="00E252B4" w:rsidRDefault="00F231C5" w:rsidP="00E252B4">
      <w:pPr>
        <w:ind w:left="720" w:hanging="720"/>
        <w:rPr>
          <w:rFonts w:ascii="Arial" w:hAnsi="Arial" w:cs="Arial"/>
          <w:sz w:val="22"/>
          <w:szCs w:val="22"/>
        </w:rPr>
      </w:pPr>
      <w:r w:rsidRPr="00F231C5">
        <w:rPr>
          <w:rFonts w:ascii="Arial" w:hAnsi="Arial" w:cs="Arial"/>
          <w:sz w:val="22"/>
          <w:szCs w:val="22"/>
          <w:highlight w:val="lightGray"/>
        </w:rPr>
        <w:t>Local Government Authority</w:t>
      </w:r>
    </w:p>
    <w:p w:rsidR="00E252B4" w:rsidRPr="00B27940" w:rsidRDefault="00F231C5" w:rsidP="00E252B4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E252B4" w:rsidRPr="00B27940" w:rsidRDefault="00F231C5" w:rsidP="00E252B4">
      <w:pPr>
        <w:ind w:left="720" w:hanging="720"/>
        <w:jc w:val="center"/>
        <w:rPr>
          <w:rFonts w:ascii="Arial" w:hAnsi="Arial" w:cs="Arial"/>
          <w:b/>
          <w:sz w:val="22"/>
          <w:szCs w:val="22"/>
        </w:rPr>
      </w:pPr>
      <w:r w:rsidRPr="00B27940">
        <w:rPr>
          <w:rFonts w:ascii="Arial" w:hAnsi="Arial" w:cs="Arial"/>
          <w:b/>
          <w:sz w:val="22"/>
          <w:szCs w:val="22"/>
        </w:rPr>
        <w:t>SCHEDULE</w:t>
      </w:r>
    </w:p>
    <w:p w:rsidR="00E252B4" w:rsidRPr="00B27940" w:rsidRDefault="00F231C5" w:rsidP="00E252B4">
      <w:pPr>
        <w:ind w:left="720" w:hanging="720"/>
        <w:rPr>
          <w:rFonts w:ascii="Arial" w:hAnsi="Arial" w:cs="Arial"/>
          <w:b/>
          <w:sz w:val="22"/>
          <w:szCs w:val="22"/>
        </w:rPr>
      </w:pPr>
    </w:p>
    <w:p w:rsidR="00E252B4" w:rsidRPr="00B27940" w:rsidRDefault="00F231C5" w:rsidP="00E252B4">
      <w:pPr>
        <w:ind w:left="720" w:hanging="720"/>
        <w:rPr>
          <w:rFonts w:ascii="Arial" w:hAnsi="Arial" w:cs="Arial"/>
          <w:b/>
          <w:sz w:val="22"/>
          <w:szCs w:val="22"/>
        </w:rPr>
      </w:pPr>
    </w:p>
    <w:p w:rsidR="00E252B4" w:rsidRPr="00B27940" w:rsidRDefault="00F231C5" w:rsidP="00E252B4">
      <w:pPr>
        <w:ind w:left="720" w:hanging="720"/>
        <w:rPr>
          <w:rFonts w:ascii="Arial" w:hAnsi="Arial" w:cs="Arial"/>
          <w:b/>
          <w:sz w:val="22"/>
          <w:szCs w:val="22"/>
        </w:rPr>
      </w:pPr>
      <w:r w:rsidRPr="00B27940">
        <w:rPr>
          <w:rFonts w:ascii="Arial" w:hAnsi="Arial" w:cs="Arial"/>
          <w:b/>
          <w:sz w:val="22"/>
          <w:szCs w:val="22"/>
        </w:rPr>
        <w:t>Item 1:</w:t>
      </w:r>
      <w:r w:rsidRPr="00B27940">
        <w:rPr>
          <w:rFonts w:ascii="Arial" w:hAnsi="Arial" w:cs="Arial"/>
          <w:b/>
          <w:sz w:val="22"/>
          <w:szCs w:val="22"/>
        </w:rPr>
        <w:tab/>
        <w:t xml:space="preserve">The Land </w:t>
      </w:r>
    </w:p>
    <w:p w:rsidR="00E252B4" w:rsidRPr="00B27940" w:rsidRDefault="00F231C5" w:rsidP="00E252B4">
      <w:pPr>
        <w:ind w:left="720" w:hanging="720"/>
        <w:rPr>
          <w:rFonts w:ascii="Arial" w:hAnsi="Arial" w:cs="Arial"/>
          <w:b/>
          <w:sz w:val="22"/>
          <w:szCs w:val="22"/>
        </w:rPr>
      </w:pPr>
    </w:p>
    <w:p w:rsidR="00E252B4" w:rsidRPr="00B27940" w:rsidRDefault="00F231C5" w:rsidP="00E252B4">
      <w:pPr>
        <w:ind w:left="1440"/>
        <w:rPr>
          <w:rFonts w:ascii="Arial" w:hAnsi="Arial" w:cs="Arial"/>
          <w:sz w:val="22"/>
          <w:szCs w:val="22"/>
        </w:rPr>
      </w:pPr>
      <w:r w:rsidRPr="00B27940">
        <w:rPr>
          <w:rFonts w:ascii="Arial" w:hAnsi="Arial" w:cs="Arial"/>
          <w:sz w:val="22"/>
          <w:szCs w:val="22"/>
        </w:rPr>
        <w:t xml:space="preserve">Number </w:t>
      </w:r>
      <w:r w:rsidRPr="00F231C5">
        <w:rPr>
          <w:rFonts w:ascii="Arial" w:hAnsi="Arial" w:cs="Arial"/>
          <w:sz w:val="22"/>
          <w:szCs w:val="22"/>
          <w:highlight w:val="lightGray"/>
        </w:rPr>
        <w:t>No.</w:t>
      </w:r>
      <w:r w:rsidRPr="00F231C5">
        <w:rPr>
          <w:rFonts w:ascii="Arial" w:hAnsi="Arial" w:cs="Arial"/>
          <w:sz w:val="22"/>
          <w:szCs w:val="22"/>
          <w:highlight w:val="lightGray"/>
        </w:rPr>
        <w:t xml:space="preserve"> (Lot </w:t>
      </w:r>
      <w:r w:rsidRPr="00F231C5">
        <w:rPr>
          <w:rFonts w:ascii="Arial" w:hAnsi="Arial" w:cs="Arial"/>
          <w:sz w:val="22"/>
          <w:szCs w:val="22"/>
          <w:highlight w:val="lightGray"/>
        </w:rPr>
        <w:t>No.</w:t>
      </w:r>
      <w:r w:rsidRPr="00F231C5">
        <w:rPr>
          <w:rFonts w:ascii="Arial" w:hAnsi="Arial" w:cs="Arial"/>
          <w:sz w:val="22"/>
          <w:szCs w:val="22"/>
          <w:highlight w:val="lightGray"/>
        </w:rPr>
        <w:t xml:space="preserve">) </w:t>
      </w:r>
      <w:r w:rsidRPr="00F231C5">
        <w:rPr>
          <w:rFonts w:ascii="Arial" w:hAnsi="Arial" w:cs="Arial"/>
          <w:sz w:val="22"/>
          <w:szCs w:val="22"/>
          <w:highlight w:val="lightGray"/>
        </w:rPr>
        <w:t>Street</w:t>
      </w:r>
      <w:r w:rsidRPr="00F231C5">
        <w:rPr>
          <w:rFonts w:ascii="Arial" w:hAnsi="Arial" w:cs="Arial"/>
          <w:sz w:val="22"/>
          <w:szCs w:val="22"/>
          <w:highlight w:val="lightGray"/>
        </w:rPr>
        <w:t xml:space="preserve">, </w:t>
      </w:r>
      <w:r w:rsidRPr="00F231C5">
        <w:rPr>
          <w:rFonts w:ascii="Arial" w:hAnsi="Arial" w:cs="Arial"/>
          <w:sz w:val="22"/>
          <w:szCs w:val="22"/>
          <w:highlight w:val="lightGray"/>
        </w:rPr>
        <w:t>Suburb</w:t>
      </w:r>
      <w:r w:rsidRPr="00B27940">
        <w:rPr>
          <w:rFonts w:ascii="Arial" w:hAnsi="Arial" w:cs="Arial"/>
          <w:sz w:val="22"/>
          <w:szCs w:val="22"/>
        </w:rPr>
        <w:t xml:space="preserve"> being the Land in the Certificate of Title Volume: </w:t>
      </w:r>
      <w:r w:rsidRPr="00F231C5">
        <w:rPr>
          <w:rFonts w:ascii="Arial" w:hAnsi="Arial" w:cs="Arial"/>
          <w:sz w:val="22"/>
          <w:szCs w:val="22"/>
          <w:highlight w:val="lightGray"/>
        </w:rPr>
        <w:t>No.</w:t>
      </w:r>
      <w:r w:rsidRPr="00B27940">
        <w:rPr>
          <w:rFonts w:ascii="Arial" w:hAnsi="Arial" w:cs="Arial"/>
          <w:sz w:val="22"/>
          <w:szCs w:val="22"/>
        </w:rPr>
        <w:t xml:space="preserve"> Folio: </w:t>
      </w:r>
      <w:r w:rsidRPr="00F231C5">
        <w:rPr>
          <w:rFonts w:ascii="Arial" w:hAnsi="Arial" w:cs="Arial"/>
          <w:sz w:val="22"/>
          <w:szCs w:val="22"/>
          <w:highlight w:val="lightGray"/>
        </w:rPr>
        <w:t>No.</w:t>
      </w:r>
    </w:p>
    <w:p w:rsidR="00E252B4" w:rsidRPr="00B27940" w:rsidRDefault="00F231C5" w:rsidP="00E252B4">
      <w:pPr>
        <w:ind w:left="720" w:hanging="720"/>
        <w:rPr>
          <w:rFonts w:ascii="Arial" w:hAnsi="Arial" w:cs="Arial"/>
          <w:sz w:val="22"/>
          <w:szCs w:val="22"/>
        </w:rPr>
      </w:pPr>
    </w:p>
    <w:p w:rsidR="00E252B4" w:rsidRPr="00B27940" w:rsidRDefault="00F231C5" w:rsidP="00E252B4">
      <w:pPr>
        <w:ind w:left="720" w:hanging="720"/>
        <w:rPr>
          <w:rFonts w:ascii="Arial" w:hAnsi="Arial" w:cs="Arial"/>
          <w:sz w:val="22"/>
          <w:szCs w:val="22"/>
        </w:rPr>
      </w:pPr>
    </w:p>
    <w:p w:rsidR="00E252B4" w:rsidRPr="00B27940" w:rsidRDefault="00F231C5" w:rsidP="00E252B4">
      <w:pPr>
        <w:ind w:left="720" w:hanging="720"/>
        <w:rPr>
          <w:rFonts w:ascii="Arial" w:hAnsi="Arial" w:cs="Arial"/>
          <w:b/>
          <w:sz w:val="22"/>
          <w:szCs w:val="22"/>
        </w:rPr>
      </w:pPr>
      <w:r w:rsidRPr="00B27940">
        <w:rPr>
          <w:rFonts w:ascii="Arial" w:hAnsi="Arial" w:cs="Arial"/>
          <w:b/>
          <w:sz w:val="22"/>
          <w:szCs w:val="22"/>
        </w:rPr>
        <w:t>Item 2:</w:t>
      </w:r>
      <w:r w:rsidRPr="00B27940">
        <w:rPr>
          <w:rFonts w:ascii="Arial" w:hAnsi="Arial" w:cs="Arial"/>
          <w:b/>
          <w:sz w:val="22"/>
          <w:szCs w:val="22"/>
        </w:rPr>
        <w:tab/>
        <w:t xml:space="preserve">Reason </w:t>
      </w:r>
      <w:r w:rsidRPr="00B27940">
        <w:rPr>
          <w:rFonts w:ascii="Arial" w:hAnsi="Arial" w:cs="Arial"/>
          <w:b/>
          <w:sz w:val="22"/>
          <w:szCs w:val="22"/>
        </w:rPr>
        <w:t>for which this Notice is issued</w:t>
      </w:r>
    </w:p>
    <w:p w:rsidR="00E252B4" w:rsidRPr="00B27940" w:rsidRDefault="00F231C5" w:rsidP="00E252B4">
      <w:pPr>
        <w:ind w:left="720" w:hanging="720"/>
        <w:rPr>
          <w:rFonts w:ascii="Arial" w:hAnsi="Arial" w:cs="Arial"/>
          <w:b/>
          <w:sz w:val="22"/>
          <w:szCs w:val="22"/>
        </w:rPr>
      </w:pPr>
    </w:p>
    <w:p w:rsidR="00E252B4" w:rsidRPr="00B27940" w:rsidRDefault="00F231C5" w:rsidP="00E252B4">
      <w:pPr>
        <w:ind w:left="1440"/>
        <w:rPr>
          <w:rFonts w:ascii="Arial" w:hAnsi="Arial" w:cs="Arial"/>
          <w:sz w:val="22"/>
          <w:szCs w:val="22"/>
        </w:rPr>
      </w:pPr>
      <w:r w:rsidRPr="00B27940">
        <w:rPr>
          <w:rFonts w:ascii="Arial" w:hAnsi="Arial" w:cs="Arial"/>
          <w:sz w:val="22"/>
          <w:szCs w:val="22"/>
        </w:rPr>
        <w:t>This Notice is issued because the local government considers the Land to be untidy and its appearance is inconsistent with the general appearance of properties in the immediate locality.</w:t>
      </w:r>
    </w:p>
    <w:p w:rsidR="00E252B4" w:rsidRDefault="00F231C5" w:rsidP="00E252B4">
      <w:pPr>
        <w:ind w:left="720" w:hanging="720"/>
        <w:rPr>
          <w:rFonts w:ascii="Arial" w:hAnsi="Arial" w:cs="Arial"/>
          <w:b/>
          <w:sz w:val="22"/>
          <w:szCs w:val="22"/>
        </w:rPr>
      </w:pPr>
    </w:p>
    <w:p w:rsidR="00E252B4" w:rsidRPr="00B27940" w:rsidRDefault="00F231C5" w:rsidP="00E252B4">
      <w:pPr>
        <w:ind w:left="720" w:hanging="720"/>
        <w:rPr>
          <w:rFonts w:ascii="Arial" w:hAnsi="Arial" w:cs="Arial"/>
          <w:b/>
          <w:sz w:val="22"/>
          <w:szCs w:val="22"/>
        </w:rPr>
      </w:pPr>
    </w:p>
    <w:p w:rsidR="00E252B4" w:rsidRPr="00B27940" w:rsidRDefault="00F231C5" w:rsidP="00E252B4">
      <w:pPr>
        <w:ind w:left="720" w:hanging="720"/>
        <w:rPr>
          <w:rFonts w:ascii="Arial" w:hAnsi="Arial" w:cs="Arial"/>
          <w:b/>
          <w:sz w:val="22"/>
          <w:szCs w:val="22"/>
        </w:rPr>
      </w:pPr>
      <w:r w:rsidRPr="00B27940">
        <w:rPr>
          <w:rFonts w:ascii="Arial" w:hAnsi="Arial" w:cs="Arial"/>
          <w:b/>
          <w:sz w:val="22"/>
          <w:szCs w:val="22"/>
        </w:rPr>
        <w:t>Item 3:</w:t>
      </w:r>
      <w:r w:rsidRPr="00B27940">
        <w:rPr>
          <w:rFonts w:ascii="Arial" w:hAnsi="Arial" w:cs="Arial"/>
          <w:b/>
          <w:sz w:val="22"/>
          <w:szCs w:val="22"/>
        </w:rPr>
        <w:tab/>
        <w:t>Rubbish and Disused Materi</w:t>
      </w:r>
      <w:r w:rsidRPr="00B27940">
        <w:rPr>
          <w:rFonts w:ascii="Arial" w:hAnsi="Arial" w:cs="Arial"/>
          <w:b/>
          <w:sz w:val="22"/>
          <w:szCs w:val="22"/>
        </w:rPr>
        <w:t>al</w:t>
      </w:r>
    </w:p>
    <w:p w:rsidR="00E252B4" w:rsidRPr="00B27940" w:rsidRDefault="00F231C5" w:rsidP="00E252B4">
      <w:pPr>
        <w:ind w:left="720" w:hanging="720"/>
        <w:rPr>
          <w:rFonts w:ascii="Arial" w:hAnsi="Arial" w:cs="Arial"/>
          <w:b/>
          <w:sz w:val="22"/>
          <w:szCs w:val="22"/>
        </w:rPr>
      </w:pPr>
    </w:p>
    <w:p w:rsidR="00E252B4" w:rsidRPr="00F231C5" w:rsidRDefault="00F231C5" w:rsidP="00E252B4">
      <w:pPr>
        <w:ind w:left="2160" w:hanging="720"/>
        <w:rPr>
          <w:rFonts w:ascii="Arial" w:hAnsi="Arial" w:cs="Arial"/>
          <w:sz w:val="22"/>
          <w:szCs w:val="22"/>
          <w:highlight w:val="lightGray"/>
        </w:rPr>
      </w:pPr>
      <w:r w:rsidRPr="00F231C5">
        <w:rPr>
          <w:rFonts w:ascii="Arial" w:hAnsi="Arial" w:cs="Arial"/>
          <w:b/>
          <w:sz w:val="22"/>
          <w:szCs w:val="22"/>
          <w:highlight w:val="lightGray"/>
        </w:rPr>
        <w:t>1.</w:t>
      </w:r>
      <w:r w:rsidRPr="00F231C5">
        <w:rPr>
          <w:rFonts w:ascii="Arial" w:hAnsi="Arial" w:cs="Arial"/>
          <w:b/>
          <w:sz w:val="22"/>
          <w:szCs w:val="22"/>
          <w:highlight w:val="lightGray"/>
        </w:rPr>
        <w:tab/>
      </w:r>
      <w:r w:rsidRPr="00F231C5">
        <w:rPr>
          <w:rFonts w:ascii="Arial" w:hAnsi="Arial" w:cs="Arial"/>
          <w:sz w:val="22"/>
          <w:szCs w:val="22"/>
          <w:highlight w:val="lightGray"/>
        </w:rPr>
        <w:t>Remove all rubbish from the Land, including but not limited to; timber, c</w:t>
      </w:r>
      <w:r w:rsidRPr="00F231C5">
        <w:rPr>
          <w:rFonts w:ascii="Arial" w:hAnsi="Arial" w:cs="Arial"/>
          <w:sz w:val="22"/>
          <w:szCs w:val="22"/>
          <w:highlight w:val="lightGray"/>
        </w:rPr>
        <w:t>ardboard</w:t>
      </w:r>
      <w:r w:rsidRPr="00F231C5">
        <w:rPr>
          <w:rFonts w:ascii="Arial" w:hAnsi="Arial" w:cs="Arial"/>
          <w:sz w:val="22"/>
          <w:szCs w:val="22"/>
          <w:highlight w:val="lightGray"/>
        </w:rPr>
        <w:t>, plastic</w:t>
      </w:r>
      <w:r w:rsidRPr="00F231C5">
        <w:rPr>
          <w:rFonts w:ascii="Arial" w:hAnsi="Arial" w:cs="Arial"/>
          <w:sz w:val="22"/>
          <w:szCs w:val="22"/>
          <w:highlight w:val="lightGray"/>
        </w:rPr>
        <w:t xml:space="preserve"> and medical waste.</w:t>
      </w:r>
    </w:p>
    <w:p w:rsidR="00E252B4" w:rsidRPr="00F231C5" w:rsidRDefault="00F231C5" w:rsidP="00E252B4">
      <w:pPr>
        <w:ind w:left="2160" w:hanging="720"/>
        <w:rPr>
          <w:rFonts w:ascii="Arial" w:hAnsi="Arial" w:cs="Arial"/>
          <w:sz w:val="22"/>
          <w:szCs w:val="22"/>
          <w:highlight w:val="lightGray"/>
        </w:rPr>
      </w:pPr>
    </w:p>
    <w:p w:rsidR="00E252B4" w:rsidRPr="00B27940" w:rsidRDefault="00F231C5" w:rsidP="00E252B4">
      <w:pPr>
        <w:ind w:left="2160" w:hanging="720"/>
        <w:rPr>
          <w:rFonts w:ascii="Arial" w:hAnsi="Arial" w:cs="Arial"/>
          <w:sz w:val="22"/>
          <w:szCs w:val="22"/>
        </w:rPr>
      </w:pPr>
      <w:r w:rsidRPr="00F231C5">
        <w:rPr>
          <w:rFonts w:ascii="Arial" w:hAnsi="Arial" w:cs="Arial"/>
          <w:b/>
          <w:sz w:val="22"/>
          <w:szCs w:val="22"/>
          <w:highlight w:val="lightGray"/>
        </w:rPr>
        <w:t>2.</w:t>
      </w:r>
      <w:r w:rsidRPr="00F231C5">
        <w:rPr>
          <w:rFonts w:ascii="Arial" w:hAnsi="Arial" w:cs="Arial"/>
          <w:b/>
          <w:sz w:val="22"/>
          <w:szCs w:val="22"/>
          <w:highlight w:val="lightGray"/>
        </w:rPr>
        <w:tab/>
      </w:r>
      <w:r w:rsidRPr="00F231C5">
        <w:rPr>
          <w:rFonts w:ascii="Arial" w:hAnsi="Arial" w:cs="Arial"/>
          <w:sz w:val="22"/>
          <w:szCs w:val="22"/>
          <w:highlight w:val="lightGray"/>
        </w:rPr>
        <w:t xml:space="preserve">Remove all disused material from the Land, including but not limited to; </w:t>
      </w:r>
      <w:r w:rsidRPr="00F231C5">
        <w:rPr>
          <w:rFonts w:ascii="Arial" w:hAnsi="Arial" w:cs="Arial"/>
          <w:sz w:val="22"/>
          <w:szCs w:val="22"/>
          <w:highlight w:val="lightGray"/>
        </w:rPr>
        <w:t>metal sheeting</w:t>
      </w:r>
      <w:r w:rsidRPr="00F231C5">
        <w:rPr>
          <w:rFonts w:ascii="Arial" w:hAnsi="Arial" w:cs="Arial"/>
          <w:sz w:val="22"/>
          <w:szCs w:val="22"/>
          <w:highlight w:val="lightGray"/>
        </w:rPr>
        <w:t xml:space="preserve">, </w:t>
      </w:r>
      <w:r w:rsidRPr="00F231C5">
        <w:rPr>
          <w:rFonts w:ascii="Arial" w:hAnsi="Arial" w:cs="Arial"/>
          <w:sz w:val="22"/>
          <w:szCs w:val="22"/>
          <w:highlight w:val="lightGray"/>
        </w:rPr>
        <w:t>wire and fencing material.</w:t>
      </w:r>
    </w:p>
    <w:sectPr w:rsidR="00E252B4" w:rsidRPr="00B27940" w:rsidSect="00E65C5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701"/>
  <w:doNotTrackMoves/>
  <w:defaultTabStop w:val="720"/>
  <w:characterSpacingControl w:val="doNotCompress"/>
  <w:compat/>
  <w:rsids>
    <w:rsidRoot w:val="00F231C5"/>
    <w:rsid w:val="00F231C5"/>
  </w:rsids>
  <m:mathPr>
    <m:mathFont m:val="Abadi MT Condensed Ligh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52B4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BACK%20UP%201:Cass%20Work%20Stuff:EH%20Best%20Practice%20Information:Canning%20Forms:s3.25:Notice%20-%20LG%20Act%20S3.25%20(rubbish%20&amp;%20refus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Notice - LG Act S3.25 (rubbish &amp; refuse).dotx</Template>
  <TotalTime>4</TotalTime>
  <Pages>3</Pages>
  <Words>487</Words>
  <Characters>2776</Characters>
  <Application>Microsoft Macintosh Word</Application>
  <DocSecurity>0</DocSecurity>
  <Lines>23</Lines>
  <Paragraphs>5</Paragraphs>
  <ScaleCrop>false</ScaleCrop>
  <Company>City Of Canning</Company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PURSUANT TO SECTION 3</dc:title>
  <dc:subject/>
  <dc:creator>Cassandra Collyer</dc:creator>
  <cp:keywords/>
  <dc:description/>
  <cp:lastModifiedBy>Cassandra Collyer</cp:lastModifiedBy>
  <cp:revision>1</cp:revision>
  <dcterms:created xsi:type="dcterms:W3CDTF">2013-02-02T02:36:00Z</dcterms:created>
  <dcterms:modified xsi:type="dcterms:W3CDTF">2013-02-02T02:40:00Z</dcterms:modified>
</cp:coreProperties>
</file>